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73" w:rsidRDefault="003A3573" w:rsidP="00105FE5">
      <w:pPr>
        <w:pStyle w:val="Textoindependiente"/>
        <w:rPr>
          <w:rFonts w:asciiTheme="majorHAnsi" w:hAnsiTheme="majorHAnsi" w:cs="Tunga"/>
          <w:b/>
        </w:rPr>
      </w:pPr>
    </w:p>
    <w:p w:rsidR="003A3573" w:rsidRDefault="003A3573" w:rsidP="00105FE5">
      <w:pPr>
        <w:pStyle w:val="Textoindependiente"/>
        <w:rPr>
          <w:rFonts w:asciiTheme="majorHAnsi" w:hAnsiTheme="majorHAnsi" w:cs="Tunga"/>
          <w:b/>
        </w:rPr>
      </w:pPr>
    </w:p>
    <w:p w:rsidR="00105FE5" w:rsidRPr="00545D45" w:rsidRDefault="00105FE5" w:rsidP="00105FE5">
      <w:pPr>
        <w:pStyle w:val="Textoindependiente"/>
        <w:rPr>
          <w:rFonts w:asciiTheme="majorHAnsi" w:hAnsiTheme="majorHAnsi" w:cs="Tunga"/>
          <w:b/>
          <w:caps/>
        </w:rPr>
      </w:pPr>
      <w:r w:rsidRPr="00105FE5">
        <w:rPr>
          <w:rFonts w:asciiTheme="majorHAnsi" w:hAnsiTheme="majorHAnsi" w:cs="Tunga"/>
          <w:b/>
        </w:rPr>
        <w:t>COLEGIO NACIONAL DE BUENOS AIRES</w:t>
      </w:r>
      <w:r w:rsidR="00175510">
        <w:rPr>
          <w:rFonts w:asciiTheme="majorHAnsi" w:hAnsiTheme="majorHAnsi" w:cs="Tunga"/>
        </w:rPr>
        <w:t xml:space="preserve">      </w:t>
      </w:r>
      <w:r w:rsidR="001B42DA">
        <w:rPr>
          <w:rFonts w:asciiTheme="majorHAnsi" w:hAnsiTheme="majorHAnsi" w:cs="Tunga"/>
        </w:rPr>
        <w:t xml:space="preserve">  </w:t>
      </w:r>
      <w:r w:rsidR="00B86DF0" w:rsidRPr="00B86DF0">
        <w:rPr>
          <w:rFonts w:asciiTheme="majorHAnsi" w:hAnsiTheme="majorHAnsi" w:cs="Tunga"/>
          <w:b/>
        </w:rPr>
        <w:t xml:space="preserve">VICTORIA ESPLUGAS </w:t>
      </w:r>
      <w:r w:rsidR="00545D45" w:rsidRPr="00545D45">
        <w:rPr>
          <w:rFonts w:asciiTheme="majorHAnsi" w:hAnsiTheme="majorHAnsi" w:cs="Tunga"/>
          <w:b/>
        </w:rPr>
        <w:t xml:space="preserve"> </w:t>
      </w:r>
    </w:p>
    <w:p w:rsidR="00105FE5" w:rsidRDefault="00105FE5" w:rsidP="00105FE5">
      <w:pPr>
        <w:pStyle w:val="Textoindependiente"/>
        <w:rPr>
          <w:rFonts w:asciiTheme="majorHAnsi" w:hAnsiTheme="majorHAnsi" w:cs="Tunga"/>
          <w:b/>
          <w:caps/>
        </w:rPr>
      </w:pPr>
      <w:r>
        <w:rPr>
          <w:rFonts w:asciiTheme="majorHAnsi" w:hAnsiTheme="majorHAnsi" w:cs="Tunga"/>
          <w:b/>
          <w:caps/>
        </w:rPr>
        <w:t xml:space="preserve">BOLIVAR  263                                            </w:t>
      </w:r>
      <w:r w:rsidR="00123573">
        <w:rPr>
          <w:rFonts w:asciiTheme="majorHAnsi" w:hAnsiTheme="majorHAnsi" w:cs="Tunga"/>
          <w:b/>
          <w:caps/>
        </w:rPr>
        <w:t xml:space="preserve">             </w:t>
      </w:r>
      <w:r w:rsidR="001B42DA">
        <w:rPr>
          <w:rFonts w:asciiTheme="majorHAnsi" w:hAnsiTheme="majorHAnsi" w:cs="Tunga"/>
          <w:b/>
          <w:caps/>
        </w:rPr>
        <w:t xml:space="preserve">  </w:t>
      </w:r>
      <w:r w:rsidR="00B86DF0">
        <w:rPr>
          <w:rFonts w:asciiTheme="majorHAnsi" w:hAnsiTheme="majorHAnsi" w:cs="Tunga"/>
          <w:b/>
          <w:caps/>
        </w:rPr>
        <w:t>DARRAGUEIRA</w:t>
      </w:r>
      <w:r w:rsidR="00545D45">
        <w:rPr>
          <w:rFonts w:asciiTheme="majorHAnsi" w:hAnsiTheme="majorHAnsi" w:cs="Tunga"/>
          <w:b/>
          <w:caps/>
        </w:rPr>
        <w:t xml:space="preserve"> </w:t>
      </w:r>
      <w:r w:rsidR="00B86DF0">
        <w:rPr>
          <w:rFonts w:asciiTheme="majorHAnsi" w:hAnsiTheme="majorHAnsi" w:cs="Tunga"/>
          <w:b/>
          <w:caps/>
        </w:rPr>
        <w:t>2364 DEPTO. 2 “G”</w:t>
      </w:r>
    </w:p>
    <w:p w:rsidR="00105FE5" w:rsidRDefault="00105FE5" w:rsidP="00105FE5">
      <w:pPr>
        <w:pStyle w:val="Textoindependiente"/>
        <w:rPr>
          <w:rFonts w:asciiTheme="majorHAnsi" w:hAnsiTheme="majorHAnsi" w:cs="Tunga"/>
          <w:b/>
          <w:caps/>
        </w:rPr>
      </w:pPr>
      <w:r>
        <w:rPr>
          <w:rFonts w:asciiTheme="majorHAnsi" w:hAnsiTheme="majorHAnsi" w:cs="Tunga"/>
          <w:b/>
          <w:caps/>
        </w:rPr>
        <w:t xml:space="preserve">  1066              C.A.B.A                                               </w:t>
      </w:r>
      <w:r w:rsidR="00123573">
        <w:rPr>
          <w:rFonts w:asciiTheme="majorHAnsi" w:hAnsiTheme="majorHAnsi" w:cs="Tunga"/>
          <w:b/>
          <w:caps/>
        </w:rPr>
        <w:t>1</w:t>
      </w:r>
      <w:r w:rsidR="00B86DF0">
        <w:rPr>
          <w:rFonts w:asciiTheme="majorHAnsi" w:hAnsiTheme="majorHAnsi" w:cs="Tunga"/>
          <w:b/>
          <w:caps/>
        </w:rPr>
        <w:t>425</w:t>
      </w:r>
      <w:r w:rsidR="002B012F">
        <w:rPr>
          <w:rFonts w:asciiTheme="majorHAnsi" w:hAnsiTheme="majorHAnsi" w:cs="Tunga"/>
          <w:b/>
          <w:caps/>
        </w:rPr>
        <w:t xml:space="preserve"> </w:t>
      </w:r>
      <w:r w:rsidR="00545D45">
        <w:rPr>
          <w:rFonts w:asciiTheme="majorHAnsi" w:hAnsiTheme="majorHAnsi" w:cs="Tunga"/>
          <w:b/>
          <w:caps/>
        </w:rPr>
        <w:t xml:space="preserve">  </w:t>
      </w:r>
      <w:r w:rsidR="00B86DF0">
        <w:rPr>
          <w:rFonts w:asciiTheme="majorHAnsi" w:hAnsiTheme="majorHAnsi" w:cs="Tunga"/>
          <w:b/>
          <w:caps/>
        </w:rPr>
        <w:t xml:space="preserve">CA.B.A </w:t>
      </w:r>
    </w:p>
    <w:p w:rsidR="00105FE5" w:rsidRDefault="00105FE5" w:rsidP="00105FE5">
      <w:pPr>
        <w:pStyle w:val="Textoindependiente"/>
        <w:rPr>
          <w:rFonts w:asciiTheme="majorHAnsi" w:hAnsiTheme="majorHAnsi" w:cs="Tunga"/>
          <w:b/>
          <w:caps/>
        </w:rPr>
      </w:pPr>
    </w:p>
    <w:p w:rsidR="00105FE5" w:rsidRDefault="00105FE5" w:rsidP="00105FE5">
      <w:pPr>
        <w:pStyle w:val="Textoindependiente"/>
        <w:rPr>
          <w:rFonts w:asciiTheme="majorHAnsi" w:hAnsiTheme="majorHAnsi" w:cs="Tunga"/>
          <w:b/>
          <w:caps/>
        </w:rPr>
      </w:pPr>
    </w:p>
    <w:p w:rsidR="00105FE5" w:rsidRDefault="00105FE5" w:rsidP="00105FE5">
      <w:pPr>
        <w:pStyle w:val="Textoindependiente"/>
        <w:rPr>
          <w:rFonts w:asciiTheme="majorHAnsi" w:hAnsiTheme="majorHAnsi" w:cs="Tunga"/>
          <w:b/>
          <w:caps/>
        </w:rPr>
      </w:pPr>
    </w:p>
    <w:p w:rsidR="003A3573" w:rsidRDefault="003A3573" w:rsidP="00105FE5">
      <w:pPr>
        <w:pStyle w:val="Textoindependiente"/>
        <w:rPr>
          <w:rFonts w:asciiTheme="majorHAnsi" w:hAnsiTheme="majorHAnsi" w:cs="Tunga"/>
          <w:b/>
        </w:rPr>
      </w:pPr>
    </w:p>
    <w:p w:rsidR="003A3573" w:rsidRDefault="003A3573" w:rsidP="00105FE5">
      <w:pPr>
        <w:pStyle w:val="Textoindependiente"/>
        <w:rPr>
          <w:rFonts w:asciiTheme="majorHAnsi" w:hAnsiTheme="majorHAnsi" w:cs="Tunga"/>
          <w:b/>
        </w:rPr>
      </w:pPr>
    </w:p>
    <w:p w:rsidR="003A3573" w:rsidRDefault="003A3573" w:rsidP="00105FE5">
      <w:pPr>
        <w:pStyle w:val="Textoindependiente"/>
        <w:rPr>
          <w:rFonts w:asciiTheme="majorHAnsi" w:hAnsiTheme="majorHAnsi" w:cs="Tunga"/>
          <w:b/>
        </w:rPr>
      </w:pPr>
    </w:p>
    <w:p w:rsidR="003A3573" w:rsidRDefault="003A3573" w:rsidP="00105FE5">
      <w:pPr>
        <w:pStyle w:val="Textoindependiente"/>
        <w:rPr>
          <w:rFonts w:asciiTheme="majorHAnsi" w:hAnsiTheme="majorHAnsi" w:cs="Tunga"/>
          <w:b/>
        </w:rPr>
      </w:pPr>
    </w:p>
    <w:p w:rsidR="003A3573" w:rsidRDefault="003A3573" w:rsidP="00105FE5">
      <w:pPr>
        <w:pStyle w:val="Textoindependiente"/>
        <w:rPr>
          <w:rFonts w:asciiTheme="majorHAnsi" w:hAnsiTheme="majorHAnsi" w:cs="Tunga"/>
          <w:b/>
        </w:rPr>
      </w:pPr>
    </w:p>
    <w:p w:rsidR="003A3573" w:rsidRDefault="003A3573" w:rsidP="00105FE5">
      <w:pPr>
        <w:pStyle w:val="Textoindependiente"/>
        <w:rPr>
          <w:rFonts w:asciiTheme="majorHAnsi" w:hAnsiTheme="majorHAnsi" w:cs="Tunga"/>
          <w:b/>
        </w:rPr>
      </w:pPr>
    </w:p>
    <w:p w:rsidR="00B86DF0" w:rsidRPr="00545D45" w:rsidRDefault="00B86DF0" w:rsidP="00B86DF0">
      <w:pPr>
        <w:pStyle w:val="Textoindependiente"/>
        <w:rPr>
          <w:rFonts w:asciiTheme="majorHAnsi" w:hAnsiTheme="majorHAnsi" w:cs="Tunga"/>
          <w:b/>
          <w:caps/>
        </w:rPr>
      </w:pPr>
      <w:r w:rsidRPr="00105FE5">
        <w:rPr>
          <w:rFonts w:asciiTheme="majorHAnsi" w:hAnsiTheme="majorHAnsi" w:cs="Tunga"/>
          <w:b/>
        </w:rPr>
        <w:t>COLEGIO NACIONAL DE BUENOS AIRES</w:t>
      </w:r>
      <w:r>
        <w:rPr>
          <w:rFonts w:asciiTheme="majorHAnsi" w:hAnsiTheme="majorHAnsi" w:cs="Tunga"/>
        </w:rPr>
        <w:t xml:space="preserve">        </w:t>
      </w:r>
      <w:r w:rsidRPr="00B86DF0">
        <w:rPr>
          <w:rFonts w:asciiTheme="majorHAnsi" w:hAnsiTheme="majorHAnsi" w:cs="Tunga"/>
          <w:b/>
        </w:rPr>
        <w:t xml:space="preserve">VICTORIA ESPLUGAS </w:t>
      </w:r>
      <w:r w:rsidRPr="00545D45">
        <w:rPr>
          <w:rFonts w:asciiTheme="majorHAnsi" w:hAnsiTheme="majorHAnsi" w:cs="Tunga"/>
          <w:b/>
        </w:rPr>
        <w:t xml:space="preserve"> </w:t>
      </w:r>
    </w:p>
    <w:p w:rsidR="00B86DF0" w:rsidRDefault="00B86DF0" w:rsidP="00B86DF0">
      <w:pPr>
        <w:pStyle w:val="Textoindependiente"/>
        <w:rPr>
          <w:rFonts w:asciiTheme="majorHAnsi" w:hAnsiTheme="majorHAnsi" w:cs="Tunga"/>
          <w:b/>
          <w:caps/>
        </w:rPr>
      </w:pPr>
      <w:r>
        <w:rPr>
          <w:rFonts w:asciiTheme="majorHAnsi" w:hAnsiTheme="majorHAnsi" w:cs="Tunga"/>
          <w:b/>
          <w:caps/>
        </w:rPr>
        <w:t>BOLIVAR  263                                                           DARRAGUEIRA 2364 DEPTO. 2 “G”</w:t>
      </w:r>
    </w:p>
    <w:p w:rsidR="00B86DF0" w:rsidRDefault="00B86DF0" w:rsidP="00B86DF0">
      <w:pPr>
        <w:pStyle w:val="Textoindependiente"/>
        <w:rPr>
          <w:rFonts w:asciiTheme="majorHAnsi" w:hAnsiTheme="majorHAnsi" w:cs="Tunga"/>
          <w:b/>
          <w:caps/>
        </w:rPr>
      </w:pPr>
      <w:r>
        <w:rPr>
          <w:rFonts w:asciiTheme="majorHAnsi" w:hAnsiTheme="majorHAnsi" w:cs="Tunga"/>
          <w:b/>
          <w:caps/>
        </w:rPr>
        <w:t xml:space="preserve">  1066              C.A.B.A                                               1425   CA.B.A </w:t>
      </w:r>
    </w:p>
    <w:p w:rsidR="00B86DF0" w:rsidRPr="00B86DF0" w:rsidRDefault="00421F0F" w:rsidP="00B86DF0">
      <w:pPr>
        <w:spacing w:before="100" w:beforeAutospacing="1" w:after="0" w:line="360" w:lineRule="auto"/>
        <w:ind w:left="708" w:firstLine="708"/>
        <w:jc w:val="right"/>
        <w:rPr>
          <w:rFonts w:asciiTheme="majorHAnsi" w:hAnsiTheme="majorHAnsi" w:cs="Tunga"/>
          <w:sz w:val="20"/>
          <w:szCs w:val="20"/>
        </w:rPr>
      </w:pPr>
      <w:r>
        <w:rPr>
          <w:rFonts w:asciiTheme="majorHAnsi" w:hAnsiTheme="majorHAnsi" w:cs="Tunga"/>
          <w:sz w:val="20"/>
          <w:szCs w:val="20"/>
        </w:rPr>
        <w:t>C</w:t>
      </w:r>
      <w:r w:rsidR="00B86DF0" w:rsidRPr="00B86DF0">
        <w:rPr>
          <w:rFonts w:asciiTheme="majorHAnsi" w:hAnsiTheme="majorHAnsi" w:cs="Tunga"/>
          <w:sz w:val="20"/>
          <w:szCs w:val="20"/>
        </w:rPr>
        <w:t>iudad de Buenos Aires,    de marzo de 2019.</w:t>
      </w:r>
    </w:p>
    <w:p w:rsidR="00B86DF0" w:rsidRPr="00B86DF0" w:rsidRDefault="00105FE5" w:rsidP="00B86DF0">
      <w:pPr>
        <w:pStyle w:val="Textoindependiente"/>
        <w:spacing w:line="276" w:lineRule="auto"/>
        <w:rPr>
          <w:rFonts w:ascii="Tunga" w:hAnsi="Tunga" w:cs="Tunga"/>
          <w:sz w:val="20"/>
          <w:szCs w:val="20"/>
        </w:rPr>
      </w:pPr>
      <w:r w:rsidRPr="00B86DF0">
        <w:rPr>
          <w:rFonts w:asciiTheme="majorHAnsi" w:hAnsiTheme="majorHAnsi" w:cs="Tunga"/>
          <w:sz w:val="20"/>
          <w:szCs w:val="20"/>
        </w:rPr>
        <w:t>En calidad de Rector</w:t>
      </w:r>
      <w:r w:rsidR="00B86DF0" w:rsidRPr="00B86DF0">
        <w:rPr>
          <w:rFonts w:asciiTheme="majorHAnsi" w:hAnsiTheme="majorHAnsi" w:cs="Tunga"/>
          <w:sz w:val="20"/>
          <w:szCs w:val="20"/>
        </w:rPr>
        <w:t>a</w:t>
      </w:r>
      <w:r w:rsidRPr="00B86DF0">
        <w:rPr>
          <w:rFonts w:asciiTheme="majorHAnsi" w:hAnsiTheme="majorHAnsi" w:cs="Tunga"/>
          <w:sz w:val="20"/>
          <w:szCs w:val="20"/>
        </w:rPr>
        <w:t xml:space="preserve"> del Colegio Nacional de Buenos Aires, </w:t>
      </w:r>
      <w:r w:rsidR="00B86DF0" w:rsidRPr="00B86DF0">
        <w:rPr>
          <w:rFonts w:asciiTheme="majorHAnsi" w:hAnsiTheme="majorHAnsi" w:cs="Tunga"/>
          <w:sz w:val="20"/>
          <w:szCs w:val="20"/>
        </w:rPr>
        <w:t xml:space="preserve">a pedido de </w:t>
      </w:r>
      <w:r w:rsidRPr="00B86DF0">
        <w:rPr>
          <w:rFonts w:asciiTheme="majorHAnsi" w:hAnsiTheme="majorHAnsi" w:cs="Tunga"/>
          <w:sz w:val="20"/>
          <w:szCs w:val="20"/>
        </w:rPr>
        <w:t xml:space="preserve">la </w:t>
      </w:r>
      <w:r w:rsidR="006161CB" w:rsidRPr="00B86DF0">
        <w:rPr>
          <w:rFonts w:asciiTheme="majorHAnsi" w:hAnsiTheme="majorHAnsi" w:cs="Tunga"/>
          <w:sz w:val="20"/>
          <w:szCs w:val="20"/>
        </w:rPr>
        <w:t xml:space="preserve">Instructora Sumariante designada </w:t>
      </w:r>
      <w:r w:rsidR="005755AA" w:rsidRPr="00B86DF0">
        <w:rPr>
          <w:rFonts w:asciiTheme="majorHAnsi" w:hAnsiTheme="majorHAnsi" w:cs="Tunga"/>
          <w:sz w:val="20"/>
          <w:szCs w:val="20"/>
        </w:rPr>
        <w:t xml:space="preserve">por la Resolución </w:t>
      </w:r>
      <w:r w:rsidR="00B86DF0" w:rsidRPr="00B86DF0">
        <w:rPr>
          <w:rFonts w:asciiTheme="majorHAnsi" w:hAnsiTheme="majorHAnsi" w:cs="Tunga"/>
          <w:sz w:val="20"/>
          <w:szCs w:val="20"/>
        </w:rPr>
        <w:t xml:space="preserve">1148/18 </w:t>
      </w:r>
      <w:r w:rsidRPr="00B86DF0">
        <w:rPr>
          <w:rFonts w:asciiTheme="majorHAnsi" w:hAnsiTheme="majorHAnsi" w:cs="Tunga"/>
          <w:sz w:val="20"/>
          <w:szCs w:val="20"/>
        </w:rPr>
        <w:t xml:space="preserve">me dirijo a Ud. </w:t>
      </w:r>
      <w:r w:rsidR="006161CB" w:rsidRPr="00B86DF0">
        <w:rPr>
          <w:rFonts w:asciiTheme="majorHAnsi" w:hAnsiTheme="majorHAnsi" w:cs="Tunga"/>
          <w:sz w:val="20"/>
          <w:szCs w:val="20"/>
        </w:rPr>
        <w:t xml:space="preserve">a efectos de notificarle </w:t>
      </w:r>
      <w:r w:rsidR="00E546E2" w:rsidRPr="00B86DF0">
        <w:rPr>
          <w:rFonts w:asciiTheme="majorHAnsi" w:hAnsiTheme="majorHAnsi" w:cs="Tunga"/>
          <w:sz w:val="20"/>
          <w:szCs w:val="20"/>
        </w:rPr>
        <w:t>que ha dispuesto lo siguiente</w:t>
      </w:r>
      <w:r w:rsidR="00B86DF0" w:rsidRPr="00B86DF0">
        <w:rPr>
          <w:rFonts w:asciiTheme="majorHAnsi" w:hAnsiTheme="majorHAnsi" w:cs="Tunga"/>
          <w:sz w:val="20"/>
          <w:szCs w:val="20"/>
        </w:rPr>
        <w:t xml:space="preserve"> en el expediente N° 96.504/2018</w:t>
      </w:r>
      <w:r w:rsidR="00E546E2" w:rsidRPr="00B86DF0">
        <w:rPr>
          <w:rFonts w:asciiTheme="majorHAnsi" w:hAnsiTheme="majorHAnsi" w:cs="Tunga"/>
          <w:sz w:val="20"/>
          <w:szCs w:val="20"/>
        </w:rPr>
        <w:t xml:space="preserve">: “Buenos Aires, </w:t>
      </w:r>
      <w:r w:rsidR="00B86DF0" w:rsidRPr="00B86DF0">
        <w:rPr>
          <w:rFonts w:asciiTheme="majorHAnsi" w:hAnsiTheme="majorHAnsi" w:cs="Tunga"/>
          <w:sz w:val="20"/>
          <w:szCs w:val="20"/>
        </w:rPr>
        <w:t>12</w:t>
      </w:r>
      <w:r w:rsidR="00856F6E" w:rsidRPr="00B86DF0">
        <w:rPr>
          <w:rFonts w:asciiTheme="majorHAnsi" w:hAnsiTheme="majorHAnsi" w:cs="Tunga"/>
          <w:sz w:val="20"/>
          <w:szCs w:val="20"/>
        </w:rPr>
        <w:t xml:space="preserve"> de </w:t>
      </w:r>
      <w:r w:rsidR="00B86DF0" w:rsidRPr="00B86DF0">
        <w:rPr>
          <w:rFonts w:asciiTheme="majorHAnsi" w:hAnsiTheme="majorHAnsi" w:cs="Tunga"/>
          <w:sz w:val="20"/>
          <w:szCs w:val="20"/>
        </w:rPr>
        <w:t xml:space="preserve">marzo </w:t>
      </w:r>
      <w:r w:rsidR="00856F6E" w:rsidRPr="00B86DF0">
        <w:rPr>
          <w:rFonts w:asciiTheme="majorHAnsi" w:hAnsiTheme="majorHAnsi" w:cs="Tunga"/>
          <w:sz w:val="20"/>
          <w:szCs w:val="20"/>
        </w:rPr>
        <w:t>de</w:t>
      </w:r>
      <w:r w:rsidR="00E546E2" w:rsidRPr="00B86DF0">
        <w:rPr>
          <w:rFonts w:asciiTheme="majorHAnsi" w:hAnsiTheme="majorHAnsi" w:cs="Tunga"/>
          <w:sz w:val="20"/>
          <w:szCs w:val="20"/>
        </w:rPr>
        <w:t xml:space="preserve"> 201</w:t>
      </w:r>
      <w:r w:rsidR="00B86DF0" w:rsidRPr="00B86DF0">
        <w:rPr>
          <w:rFonts w:asciiTheme="majorHAnsi" w:hAnsiTheme="majorHAnsi" w:cs="Tunga"/>
          <w:sz w:val="20"/>
          <w:szCs w:val="20"/>
        </w:rPr>
        <w:t>9</w:t>
      </w:r>
      <w:r w:rsidR="00E546E2" w:rsidRPr="00B86DF0">
        <w:rPr>
          <w:rFonts w:asciiTheme="majorHAnsi" w:hAnsiTheme="majorHAnsi" w:cs="Tunga"/>
          <w:sz w:val="20"/>
          <w:szCs w:val="20"/>
        </w:rPr>
        <w:t>.</w:t>
      </w:r>
      <w:r w:rsidR="00B86DF0" w:rsidRPr="00B86DF0">
        <w:rPr>
          <w:rFonts w:asciiTheme="majorHAnsi" w:hAnsiTheme="majorHAnsi"/>
          <w:sz w:val="20"/>
          <w:szCs w:val="20"/>
        </w:rPr>
        <w:t xml:space="preserve"> … Atento que el resultado de la notificación de la Carta Documento de fs. 96 resulta de exclusiva responsabilidad de la citada, de conformidad a lo establecido por el art. 66 del Decreto 467/99 se la cita por segunda y última vez  para el día </w:t>
      </w:r>
      <w:r w:rsidR="00B86DF0" w:rsidRPr="00B86DF0">
        <w:rPr>
          <w:rFonts w:asciiTheme="majorHAnsi" w:hAnsiTheme="majorHAnsi"/>
          <w:b/>
          <w:sz w:val="20"/>
          <w:szCs w:val="20"/>
        </w:rPr>
        <w:t xml:space="preserve">28 de marzo de 2019 a las 15 hs. </w:t>
      </w:r>
      <w:r w:rsidR="00B86DF0" w:rsidRPr="00B86DF0">
        <w:rPr>
          <w:rFonts w:asciiTheme="majorHAnsi" w:hAnsiTheme="majorHAnsi"/>
          <w:sz w:val="20"/>
          <w:szCs w:val="20"/>
        </w:rPr>
        <w:t xml:space="preserve"> </w:t>
      </w:r>
      <w:proofErr w:type="gramStart"/>
      <w:r w:rsidR="00B86DF0" w:rsidRPr="00B86DF0">
        <w:rPr>
          <w:rFonts w:asciiTheme="majorHAnsi" w:hAnsiTheme="majorHAnsi"/>
          <w:sz w:val="20"/>
          <w:szCs w:val="20"/>
        </w:rPr>
        <w:t>por</w:t>
      </w:r>
      <w:proofErr w:type="gramEnd"/>
      <w:r w:rsidR="00B86DF0" w:rsidRPr="00B86DF0">
        <w:rPr>
          <w:rFonts w:asciiTheme="majorHAnsi" w:hAnsiTheme="majorHAnsi"/>
          <w:sz w:val="20"/>
          <w:szCs w:val="20"/>
        </w:rPr>
        <w:t xml:space="preserve"> los mismos términos que la anterior en calidad de SUMARIADA. Hágase saber que en caso de no comparecer a la audiencia fijada, continuaran el trámite pero si antes de la clausura de la etapa de investigación se presentare a prestar declaración, la misma le será recibida.</w:t>
      </w:r>
      <w:proofErr w:type="gramStart"/>
      <w:r w:rsidR="00B86DF0" w:rsidRPr="00B86DF0">
        <w:rPr>
          <w:rFonts w:asciiTheme="majorHAnsi" w:hAnsiTheme="majorHAnsi"/>
          <w:sz w:val="20"/>
          <w:szCs w:val="20"/>
        </w:rPr>
        <w:t>- …</w:t>
      </w:r>
      <w:proofErr w:type="gramEnd"/>
      <w:r w:rsidR="00B86DF0" w:rsidRPr="00B86DF0">
        <w:rPr>
          <w:rFonts w:asciiTheme="majorHAnsi" w:hAnsiTheme="majorHAnsi"/>
          <w:sz w:val="20"/>
          <w:szCs w:val="20"/>
        </w:rPr>
        <w:t xml:space="preserve"> </w:t>
      </w:r>
      <w:r w:rsidR="00E546E2" w:rsidRPr="00B86DF0">
        <w:rPr>
          <w:rFonts w:asciiTheme="majorHAnsi" w:hAnsiTheme="majorHAnsi"/>
          <w:sz w:val="20"/>
          <w:szCs w:val="20"/>
        </w:rPr>
        <w:t xml:space="preserve">Fdo. ELISABETH MIRIAN LOPEZ- </w:t>
      </w:r>
      <w:r w:rsidR="00E546E2" w:rsidRPr="00B86DF0">
        <w:rPr>
          <w:rFonts w:asciiTheme="majorHAnsi" w:hAnsiTheme="majorHAnsi" w:cs="Tunga"/>
          <w:sz w:val="20"/>
          <w:szCs w:val="20"/>
        </w:rPr>
        <w:t xml:space="preserve">Instructora Sumariante Res. </w:t>
      </w:r>
      <w:r w:rsidR="00B86DF0" w:rsidRPr="00B86DF0">
        <w:rPr>
          <w:rFonts w:asciiTheme="majorHAnsi" w:hAnsiTheme="majorHAnsi" w:cs="Tunga"/>
          <w:sz w:val="20"/>
          <w:szCs w:val="20"/>
        </w:rPr>
        <w:t>1148</w:t>
      </w:r>
      <w:r w:rsidR="00E546E2" w:rsidRPr="00B86DF0">
        <w:rPr>
          <w:rFonts w:asciiTheme="majorHAnsi" w:hAnsiTheme="majorHAnsi" w:cs="Tunga"/>
          <w:sz w:val="20"/>
          <w:szCs w:val="20"/>
        </w:rPr>
        <w:t>/1</w:t>
      </w:r>
      <w:r w:rsidR="00B86DF0" w:rsidRPr="00B86DF0">
        <w:rPr>
          <w:rFonts w:asciiTheme="majorHAnsi" w:hAnsiTheme="majorHAnsi" w:cs="Tunga"/>
          <w:sz w:val="20"/>
          <w:szCs w:val="20"/>
        </w:rPr>
        <w:t>8</w:t>
      </w:r>
      <w:r w:rsidR="00E546E2" w:rsidRPr="00B86DF0">
        <w:rPr>
          <w:rFonts w:asciiTheme="majorHAnsi" w:hAnsiTheme="majorHAnsi" w:cs="Tunga"/>
          <w:sz w:val="20"/>
          <w:szCs w:val="20"/>
        </w:rPr>
        <w:t xml:space="preserve">”. </w:t>
      </w:r>
      <w:r w:rsidR="006161CB" w:rsidRPr="00B86DF0">
        <w:rPr>
          <w:rFonts w:ascii="Tunga" w:hAnsi="Tunga" w:cs="Tunga"/>
          <w:sz w:val="20"/>
          <w:szCs w:val="20"/>
        </w:rPr>
        <w:t>QUEDA UD. DEBIDAMENTE NOTIFICAD</w:t>
      </w:r>
      <w:r w:rsidRPr="00B86DF0">
        <w:rPr>
          <w:rFonts w:ascii="Tunga" w:hAnsi="Tunga" w:cs="Tunga"/>
          <w:sz w:val="20"/>
          <w:szCs w:val="20"/>
        </w:rPr>
        <w:t>O</w:t>
      </w:r>
      <w:r w:rsidR="006161CB" w:rsidRPr="00B86DF0">
        <w:rPr>
          <w:rFonts w:ascii="Tunga" w:hAnsi="Tunga" w:cs="Tunga"/>
          <w:sz w:val="20"/>
          <w:szCs w:val="20"/>
        </w:rPr>
        <w:t>.</w:t>
      </w:r>
      <w:r w:rsidRPr="00B86DF0">
        <w:rPr>
          <w:rFonts w:ascii="Tunga" w:hAnsi="Tunga" w:cs="Tunga"/>
          <w:sz w:val="20"/>
          <w:szCs w:val="20"/>
        </w:rPr>
        <w:t xml:space="preserve"> </w:t>
      </w:r>
    </w:p>
    <w:p w:rsidR="00B86DF0" w:rsidRPr="0025206D" w:rsidRDefault="00B86DF0" w:rsidP="00B86DF0">
      <w:pPr>
        <w:spacing w:after="0"/>
        <w:jc w:val="both"/>
        <w:rPr>
          <w:rFonts w:asciiTheme="majorHAnsi" w:hAnsiTheme="majorHAnsi" w:cs="Tunga"/>
          <w:sz w:val="20"/>
          <w:szCs w:val="20"/>
        </w:rPr>
      </w:pPr>
      <w:r w:rsidRPr="0025206D">
        <w:rPr>
          <w:rFonts w:asciiTheme="majorHAnsi" w:hAnsiTheme="majorHAnsi" w:cs="Tunga"/>
          <w:sz w:val="20"/>
          <w:szCs w:val="20"/>
        </w:rPr>
        <w:t xml:space="preserve">Ciudad Autónoma de Buenos Aires, 20 de febrero de 2019.En atención a los antecedentes obrantes en estas actuaciones, y habiendo prueba suficiente para considerar a la agente </w:t>
      </w:r>
      <w:r w:rsidRPr="0025206D">
        <w:rPr>
          <w:rFonts w:asciiTheme="majorHAnsi" w:hAnsiTheme="majorHAnsi" w:cs="Tunga"/>
          <w:b/>
          <w:sz w:val="20"/>
          <w:szCs w:val="20"/>
        </w:rPr>
        <w:t>VICTORIA ESPLUGAS –DNI 25.248.068- LEGAJO 157.402</w:t>
      </w:r>
      <w:r w:rsidRPr="0025206D">
        <w:rPr>
          <w:rFonts w:asciiTheme="majorHAnsi" w:hAnsiTheme="majorHAnsi" w:cs="Tunga"/>
          <w:sz w:val="20"/>
          <w:szCs w:val="20"/>
        </w:rPr>
        <w:t xml:space="preserve">, </w:t>
      </w:r>
      <w:r w:rsidRPr="0025206D">
        <w:rPr>
          <w:rFonts w:asciiTheme="majorHAnsi" w:hAnsiTheme="majorHAnsi" w:cs="Tunga"/>
          <w:i/>
          <w:sz w:val="20"/>
          <w:szCs w:val="20"/>
        </w:rPr>
        <w:t xml:space="preserve">prima </w:t>
      </w:r>
      <w:proofErr w:type="spellStart"/>
      <w:r w:rsidRPr="0025206D">
        <w:rPr>
          <w:rFonts w:asciiTheme="majorHAnsi" w:hAnsiTheme="majorHAnsi" w:cs="Tunga"/>
          <w:i/>
          <w:sz w:val="20"/>
          <w:szCs w:val="20"/>
        </w:rPr>
        <w:t>facie</w:t>
      </w:r>
      <w:proofErr w:type="spellEnd"/>
      <w:r w:rsidRPr="0025206D">
        <w:rPr>
          <w:rFonts w:asciiTheme="majorHAnsi" w:hAnsiTheme="majorHAnsi" w:cs="Tunga"/>
          <w:sz w:val="20"/>
          <w:szCs w:val="20"/>
        </w:rPr>
        <w:t xml:space="preserve"> como responsable en los hechos que se investigan, esta Instrucción procede a citarla a prestar declaración en los términos del art. 61 del RIA –en calidad de SUMARIADA- sobre los hechos denunciados por el ex alumno Mikel </w:t>
      </w:r>
      <w:proofErr w:type="spellStart"/>
      <w:r w:rsidRPr="0025206D">
        <w:rPr>
          <w:rFonts w:asciiTheme="majorHAnsi" w:hAnsiTheme="majorHAnsi" w:cs="Tunga"/>
          <w:sz w:val="20"/>
          <w:szCs w:val="20"/>
        </w:rPr>
        <w:t>Goizueta</w:t>
      </w:r>
      <w:proofErr w:type="spellEnd"/>
      <w:r w:rsidRPr="0025206D">
        <w:rPr>
          <w:rFonts w:asciiTheme="majorHAnsi" w:hAnsiTheme="majorHAnsi" w:cs="Tunga"/>
          <w:sz w:val="20"/>
          <w:szCs w:val="20"/>
        </w:rPr>
        <w:t xml:space="preserve"> mediante nota del día 07 de diciembre de 2018.A tal fin, </w:t>
      </w:r>
      <w:r>
        <w:rPr>
          <w:rFonts w:asciiTheme="majorHAnsi" w:hAnsiTheme="majorHAnsi" w:cs="Tunga"/>
          <w:sz w:val="20"/>
          <w:szCs w:val="20"/>
        </w:rPr>
        <w:t xml:space="preserve">…  Fdo. ELISABETH MIRIAN LOPEZ - </w:t>
      </w:r>
      <w:r w:rsidRPr="0025206D">
        <w:rPr>
          <w:rFonts w:asciiTheme="majorHAnsi" w:hAnsiTheme="majorHAnsi" w:cs="Tunga"/>
          <w:sz w:val="20"/>
          <w:szCs w:val="20"/>
        </w:rPr>
        <w:t>Instructora Sumariante Res. 1148/18</w:t>
      </w:r>
      <w:r>
        <w:rPr>
          <w:rFonts w:asciiTheme="majorHAnsi" w:hAnsiTheme="majorHAnsi" w:cs="Tunga"/>
          <w:sz w:val="20"/>
          <w:szCs w:val="20"/>
        </w:rPr>
        <w:t>”</w:t>
      </w:r>
    </w:p>
    <w:p w:rsidR="00B86DF0" w:rsidRPr="00882412" w:rsidRDefault="00B86DF0" w:rsidP="00B86DF0">
      <w:pPr>
        <w:pStyle w:val="Textoindependiente"/>
        <w:spacing w:line="240" w:lineRule="auto"/>
        <w:rPr>
          <w:rFonts w:ascii="Bodoni MT" w:hAnsi="Bodoni MT"/>
          <w:i/>
          <w:color w:val="000000"/>
          <w:sz w:val="16"/>
          <w:szCs w:val="16"/>
        </w:rPr>
      </w:pPr>
      <w:r>
        <w:rPr>
          <w:rFonts w:asciiTheme="majorHAnsi" w:hAnsiTheme="majorHAnsi" w:cs="Tunga"/>
          <w:sz w:val="20"/>
          <w:szCs w:val="20"/>
        </w:rPr>
        <w:t xml:space="preserve">Se le hace saber que </w:t>
      </w:r>
      <w:r w:rsidRPr="00882412">
        <w:rPr>
          <w:rFonts w:asciiTheme="majorHAnsi" w:hAnsiTheme="majorHAnsi" w:cs="Tunga"/>
          <w:sz w:val="20"/>
          <w:szCs w:val="20"/>
        </w:rPr>
        <w:t>Ud. deberá presentarse en el Departamento de Sumarios del CNBA</w:t>
      </w:r>
      <w:r>
        <w:rPr>
          <w:rFonts w:asciiTheme="majorHAnsi" w:hAnsiTheme="majorHAnsi" w:cs="Tunga"/>
          <w:sz w:val="20"/>
          <w:szCs w:val="20"/>
        </w:rPr>
        <w:t xml:space="preserve"> </w:t>
      </w:r>
      <w:r w:rsidRPr="00882412">
        <w:rPr>
          <w:rFonts w:asciiTheme="majorHAnsi" w:hAnsiTheme="majorHAnsi" w:cs="Tunga"/>
          <w:sz w:val="20"/>
          <w:szCs w:val="20"/>
        </w:rPr>
        <w:t>Bolívar 263 P</w:t>
      </w:r>
      <w:r>
        <w:rPr>
          <w:rFonts w:asciiTheme="majorHAnsi" w:hAnsiTheme="majorHAnsi" w:cs="Tunga"/>
          <w:sz w:val="20"/>
          <w:szCs w:val="20"/>
        </w:rPr>
        <w:t xml:space="preserve">. B </w:t>
      </w:r>
      <w:r w:rsidRPr="00882412">
        <w:rPr>
          <w:rFonts w:asciiTheme="majorHAnsi" w:hAnsiTheme="majorHAnsi" w:cs="Tunga"/>
          <w:sz w:val="20"/>
          <w:szCs w:val="20"/>
        </w:rPr>
        <w:t>con su D</w:t>
      </w:r>
      <w:r>
        <w:rPr>
          <w:rFonts w:asciiTheme="majorHAnsi" w:hAnsiTheme="majorHAnsi" w:cs="Tunga"/>
          <w:sz w:val="20"/>
          <w:szCs w:val="20"/>
        </w:rPr>
        <w:t>N.I</w:t>
      </w:r>
      <w:proofErr w:type="gramStart"/>
      <w:r>
        <w:rPr>
          <w:rFonts w:asciiTheme="majorHAnsi" w:hAnsiTheme="majorHAnsi" w:cs="Tunga"/>
          <w:sz w:val="20"/>
          <w:szCs w:val="20"/>
        </w:rPr>
        <w:t>.</w:t>
      </w:r>
      <w:r w:rsidRPr="00882412">
        <w:rPr>
          <w:rFonts w:asciiTheme="majorHAnsi" w:hAnsiTheme="majorHAnsi" w:cs="Tunga"/>
          <w:sz w:val="20"/>
          <w:szCs w:val="20"/>
        </w:rPr>
        <w:t>.</w:t>
      </w:r>
      <w:proofErr w:type="gramEnd"/>
      <w:r w:rsidRPr="00882412">
        <w:rPr>
          <w:rFonts w:asciiTheme="majorHAnsi" w:hAnsiTheme="majorHAnsi" w:cs="Tunga"/>
          <w:sz w:val="20"/>
          <w:szCs w:val="20"/>
        </w:rPr>
        <w:t xml:space="preserve"> Se le hace saber que Ud. podrá concurrir a prestar declaración en compañía de un abogado sin derecho alguno de intervención, que se la releva del juramento o promesa de decir verdad y que su no concurrencia, su silencio o negativa a declarar no hará presunción algún a en su contra (art. 51, 63 y 64 del RAI </w:t>
      </w:r>
      <w:proofErr w:type="spellStart"/>
      <w:r w:rsidRPr="00882412">
        <w:rPr>
          <w:rFonts w:asciiTheme="majorHAnsi" w:hAnsiTheme="majorHAnsi" w:cs="Tunga"/>
          <w:sz w:val="20"/>
          <w:szCs w:val="20"/>
        </w:rPr>
        <w:t>Dec</w:t>
      </w:r>
      <w:proofErr w:type="spellEnd"/>
      <w:r w:rsidRPr="00882412">
        <w:rPr>
          <w:rFonts w:asciiTheme="majorHAnsi" w:hAnsiTheme="majorHAnsi" w:cs="Tunga"/>
          <w:sz w:val="20"/>
          <w:szCs w:val="20"/>
        </w:rPr>
        <w:t xml:space="preserve"> 467/99). </w:t>
      </w:r>
      <w:r>
        <w:rPr>
          <w:rFonts w:asciiTheme="majorHAnsi" w:hAnsiTheme="majorHAnsi" w:cs="Tunga"/>
          <w:sz w:val="20"/>
          <w:szCs w:val="20"/>
        </w:rPr>
        <w:t>S</w:t>
      </w:r>
      <w:r w:rsidRPr="00882412">
        <w:rPr>
          <w:rFonts w:asciiTheme="majorHAnsi" w:hAnsiTheme="majorHAnsi" w:cs="Tunga"/>
          <w:sz w:val="20"/>
          <w:szCs w:val="20"/>
        </w:rPr>
        <w:t>e le</w:t>
      </w:r>
      <w:r>
        <w:rPr>
          <w:rFonts w:asciiTheme="majorHAnsi" w:hAnsiTheme="majorHAnsi" w:cs="Tunga"/>
          <w:sz w:val="20"/>
          <w:szCs w:val="20"/>
        </w:rPr>
        <w:t xml:space="preserve"> hace saber q</w:t>
      </w:r>
      <w:r w:rsidRPr="00882412">
        <w:rPr>
          <w:rFonts w:asciiTheme="majorHAnsi" w:hAnsiTheme="majorHAnsi" w:cs="Tunga"/>
          <w:sz w:val="20"/>
          <w:szCs w:val="20"/>
        </w:rPr>
        <w:t xml:space="preserve">ue podrá ampliar su declaración cuantas veces lo estime necesario ante esta Instrucción, quien la recibirá inmediatamente, siempre que el estado del trámite lo permita y hasta la clausura de la etapa de investigación (arts. 66 y 74 del </w:t>
      </w:r>
      <w:proofErr w:type="spellStart"/>
      <w:r w:rsidRPr="00882412">
        <w:rPr>
          <w:rFonts w:asciiTheme="majorHAnsi" w:hAnsiTheme="majorHAnsi" w:cs="Tunga"/>
          <w:sz w:val="20"/>
          <w:szCs w:val="20"/>
        </w:rPr>
        <w:t>D</w:t>
      </w:r>
      <w:r w:rsidR="00421F0F">
        <w:rPr>
          <w:rFonts w:asciiTheme="majorHAnsi" w:hAnsiTheme="majorHAnsi" w:cs="Tunga"/>
          <w:sz w:val="20"/>
          <w:szCs w:val="20"/>
        </w:rPr>
        <w:t>ec</w:t>
      </w:r>
      <w:proofErr w:type="spellEnd"/>
      <w:r w:rsidRPr="00882412">
        <w:rPr>
          <w:rFonts w:asciiTheme="majorHAnsi" w:hAnsiTheme="majorHAnsi" w:cs="Tunga"/>
          <w:sz w:val="20"/>
          <w:szCs w:val="20"/>
        </w:rPr>
        <w:t xml:space="preserve"> 467/99) y que la Instructora tiene la facultad de llamarla cuantas veces lo considere conveniente, para que amplíe o aclare su declaración (art. 74 del </w:t>
      </w:r>
      <w:proofErr w:type="spellStart"/>
      <w:r w:rsidRPr="00882412">
        <w:rPr>
          <w:rFonts w:asciiTheme="majorHAnsi" w:hAnsiTheme="majorHAnsi" w:cs="Tunga"/>
          <w:sz w:val="20"/>
          <w:szCs w:val="20"/>
        </w:rPr>
        <w:t>Dec</w:t>
      </w:r>
      <w:r w:rsidR="00421F0F">
        <w:rPr>
          <w:rFonts w:asciiTheme="majorHAnsi" w:hAnsiTheme="majorHAnsi" w:cs="Tunga"/>
          <w:sz w:val="20"/>
          <w:szCs w:val="20"/>
        </w:rPr>
        <w:t>to</w:t>
      </w:r>
      <w:proofErr w:type="spellEnd"/>
      <w:r w:rsidRPr="00882412">
        <w:rPr>
          <w:rFonts w:asciiTheme="majorHAnsi" w:hAnsiTheme="majorHAnsi" w:cs="Tunga"/>
          <w:sz w:val="20"/>
          <w:szCs w:val="20"/>
        </w:rPr>
        <w:t xml:space="preserve"> 467/99). </w:t>
      </w:r>
      <w:r w:rsidR="00421F0F">
        <w:rPr>
          <w:rFonts w:asciiTheme="majorHAnsi" w:hAnsiTheme="majorHAnsi" w:cs="Tunga"/>
          <w:sz w:val="20"/>
          <w:szCs w:val="20"/>
        </w:rPr>
        <w:t xml:space="preserve"> </w:t>
      </w:r>
      <w:r w:rsidRPr="00882412">
        <w:rPr>
          <w:rFonts w:ascii="Bodoni MT" w:hAnsi="Bodoni MT"/>
          <w:color w:val="000000"/>
          <w:sz w:val="16"/>
          <w:szCs w:val="16"/>
        </w:rPr>
        <w:t>Art 51°</w:t>
      </w:r>
      <w:r>
        <w:rPr>
          <w:rFonts w:ascii="Bodoni MT" w:hAnsi="Bodoni MT" w:cs="Tunga"/>
          <w:color w:val="000000"/>
          <w:sz w:val="16"/>
          <w:szCs w:val="16"/>
        </w:rPr>
        <w:t xml:space="preserve"> del </w:t>
      </w:r>
      <w:proofErr w:type="spellStart"/>
      <w:r>
        <w:rPr>
          <w:rFonts w:ascii="Bodoni MT" w:hAnsi="Bodoni MT" w:cs="Tunga"/>
          <w:color w:val="000000"/>
          <w:sz w:val="16"/>
          <w:szCs w:val="16"/>
        </w:rPr>
        <w:t>Dec</w:t>
      </w:r>
      <w:proofErr w:type="spellEnd"/>
      <w:r w:rsidRPr="00882412">
        <w:rPr>
          <w:rFonts w:ascii="Bodoni MT" w:hAnsi="Bodoni MT" w:cs="Tunga"/>
          <w:color w:val="000000"/>
          <w:sz w:val="16"/>
          <w:szCs w:val="16"/>
        </w:rPr>
        <w:t xml:space="preserve"> 467/99</w:t>
      </w:r>
      <w:r w:rsidRPr="00882412">
        <w:rPr>
          <w:rFonts w:ascii="Bodoni MT" w:hAnsi="Bodoni MT"/>
          <w:i/>
          <w:color w:val="000000"/>
          <w:sz w:val="16"/>
          <w:szCs w:val="16"/>
        </w:rPr>
        <w:t xml:space="preserve"> – “En todo acto en que deba participar el sumariado durante la etapa instructora, se admitirá la presencia de su letrado, sin derecho alguno de intervención”. </w:t>
      </w:r>
      <w:r w:rsidR="00421F0F">
        <w:rPr>
          <w:rFonts w:ascii="Bodoni MT" w:hAnsi="Bodoni MT" w:cs="Times New Roman"/>
          <w:color w:val="000000"/>
          <w:sz w:val="16"/>
          <w:szCs w:val="16"/>
          <w:lang w:eastAsia="es-ES"/>
        </w:rPr>
        <w:t xml:space="preserve">Art </w:t>
      </w:r>
      <w:r w:rsidRPr="00882412">
        <w:rPr>
          <w:rFonts w:ascii="Bodoni MT" w:hAnsi="Bodoni MT" w:cs="Times New Roman"/>
          <w:color w:val="000000"/>
          <w:sz w:val="16"/>
          <w:szCs w:val="16"/>
          <w:lang w:eastAsia="es-ES"/>
        </w:rPr>
        <w:t>61°</w:t>
      </w:r>
      <w:r w:rsidRPr="00882412">
        <w:rPr>
          <w:rFonts w:ascii="Bodoni MT" w:hAnsi="Bodoni MT"/>
          <w:i/>
          <w:color w:val="000000"/>
          <w:sz w:val="16"/>
          <w:szCs w:val="16"/>
        </w:rPr>
        <w:t xml:space="preserve"> </w:t>
      </w:r>
      <w:r w:rsidRPr="00882412">
        <w:rPr>
          <w:rFonts w:ascii="Bodoni MT" w:hAnsi="Bodoni MT" w:cs="Times New Roman"/>
          <w:color w:val="000000"/>
          <w:sz w:val="16"/>
          <w:szCs w:val="16"/>
          <w:lang w:eastAsia="es-ES"/>
        </w:rPr>
        <w:t xml:space="preserve">- </w:t>
      </w:r>
      <w:r w:rsidRPr="00882412">
        <w:rPr>
          <w:rFonts w:ascii="Bodoni MT" w:hAnsi="Bodoni MT" w:cs="Times New Roman"/>
          <w:i/>
          <w:color w:val="000000"/>
          <w:sz w:val="16"/>
          <w:szCs w:val="16"/>
          <w:lang w:eastAsia="es-ES"/>
        </w:rPr>
        <w:t xml:space="preserve">“Cuando hubiere motivo suficiente para considerar que un agente es responsable del hecho que se investiga, se procederá a recibirle declaración sin exigir juramento ni promesa de decir verdad. Ese llamamiento implicará su vinculación como sumariado.” </w:t>
      </w:r>
      <w:r w:rsidRPr="00882412">
        <w:rPr>
          <w:rFonts w:ascii="Bodoni MT" w:hAnsi="Bodoni MT"/>
          <w:color w:val="000000"/>
          <w:sz w:val="16"/>
          <w:szCs w:val="16"/>
        </w:rPr>
        <w:t>Art</w:t>
      </w:r>
      <w:r>
        <w:rPr>
          <w:rFonts w:ascii="Bodoni MT" w:hAnsi="Bodoni MT"/>
          <w:color w:val="000000"/>
          <w:sz w:val="16"/>
          <w:szCs w:val="16"/>
        </w:rPr>
        <w:t xml:space="preserve"> 63</w:t>
      </w:r>
      <w:r w:rsidRPr="00882412">
        <w:rPr>
          <w:rFonts w:ascii="Bodoni MT" w:hAnsi="Bodoni MT" w:cs="Tunga"/>
          <w:color w:val="000000"/>
          <w:sz w:val="16"/>
          <w:szCs w:val="16"/>
        </w:rPr>
        <w:t xml:space="preserve"> </w:t>
      </w:r>
      <w:r w:rsidRPr="00882412">
        <w:rPr>
          <w:rFonts w:ascii="Bodoni MT" w:hAnsi="Bodoni MT"/>
          <w:i/>
          <w:color w:val="000000"/>
          <w:sz w:val="16"/>
          <w:szCs w:val="16"/>
        </w:rPr>
        <w:t xml:space="preserve">-“La no concurrencia del sumariado, su silencio o negativa a declarar, no hará presunción alguna en su contra”. </w:t>
      </w:r>
      <w:r w:rsidRPr="00882412">
        <w:rPr>
          <w:rFonts w:ascii="Bodoni MT" w:hAnsi="Bodoni MT"/>
          <w:color w:val="000000"/>
          <w:sz w:val="16"/>
          <w:szCs w:val="16"/>
        </w:rPr>
        <w:t xml:space="preserve">Art 64° </w:t>
      </w:r>
      <w:r w:rsidRPr="00882412">
        <w:rPr>
          <w:rFonts w:ascii="Bodoni MT" w:hAnsi="Bodoni MT"/>
          <w:i/>
          <w:color w:val="000000"/>
          <w:sz w:val="16"/>
          <w:szCs w:val="16"/>
        </w:rPr>
        <w:t xml:space="preserve">- “En ningún caso se le exigirá juramento o promesa de decir verdad, ni se ejercerá contra el coacción o amenaza ni medio alguno para obligarlo, inducirlo o determinarlo a declarar contra su voluntad, ni se le podrán hacer cargos o reconvenciones tendientes a obtener su confesión, ni podrá ser obligado al reconocimiento de documentos privados que obraren en su contra”. </w:t>
      </w:r>
      <w:r w:rsidRPr="00882412">
        <w:rPr>
          <w:rFonts w:ascii="Bodoni MT" w:hAnsi="Bodoni MT"/>
          <w:color w:val="000000"/>
          <w:sz w:val="16"/>
          <w:szCs w:val="16"/>
        </w:rPr>
        <w:t>Art 66°</w:t>
      </w:r>
      <w:r w:rsidRPr="00882412">
        <w:rPr>
          <w:rFonts w:ascii="Bodoni MT" w:hAnsi="Bodoni MT"/>
          <w:i/>
          <w:color w:val="000000"/>
          <w:sz w:val="16"/>
          <w:szCs w:val="16"/>
        </w:rPr>
        <w:t xml:space="preserve"> - “Si el sumariado no compareciere a la primera citación, se dejará constancia de ello y se procederá a citarlo por segunda y última vez. Si no concurriere, se continuará con el procedimiento, pero si antes de la clausura de la etapa de investigación se presentare a prestar declaración, la misma le será recibida.” </w:t>
      </w:r>
      <w:r w:rsidRPr="00882412">
        <w:rPr>
          <w:rFonts w:ascii="Bodoni MT" w:hAnsi="Bodoni MT"/>
          <w:color w:val="000000"/>
          <w:sz w:val="16"/>
          <w:szCs w:val="16"/>
        </w:rPr>
        <w:t xml:space="preserve">Art 74° </w:t>
      </w:r>
      <w:r w:rsidRPr="00882412">
        <w:rPr>
          <w:rFonts w:ascii="Bodoni MT" w:hAnsi="Bodoni MT" w:cs="Tunga"/>
          <w:color w:val="000000"/>
          <w:sz w:val="16"/>
          <w:szCs w:val="16"/>
        </w:rPr>
        <w:t xml:space="preserve"> -</w:t>
      </w:r>
      <w:r w:rsidRPr="00882412">
        <w:rPr>
          <w:rFonts w:ascii="Bodoni MT" w:hAnsi="Bodoni MT"/>
          <w:i/>
          <w:color w:val="000000"/>
          <w:sz w:val="16"/>
          <w:szCs w:val="16"/>
        </w:rPr>
        <w:t xml:space="preserve"> “El sumariado podrá ampliar la declaración cuantas veces lo estime necesario ante el instructor, quien la recibirá inmediatamente, siempre que el estado del trámite lo permita. Asimismo el instructor podrá llamar al sumariado cuantas veces lo considere conveniente, para que amplíe o aclare su declaración.”</w:t>
      </w:r>
    </w:p>
    <w:p w:rsidR="00545D45" w:rsidRDefault="005755AA" w:rsidP="00421F0F">
      <w:pPr>
        <w:pStyle w:val="Textoindependiente"/>
        <w:rPr>
          <w:rFonts w:asciiTheme="majorHAnsi" w:hAnsiTheme="majorHAnsi" w:cs="Tunga"/>
          <w:sz w:val="20"/>
          <w:szCs w:val="20"/>
        </w:rPr>
      </w:pPr>
      <w:r w:rsidRPr="00E546E2">
        <w:rPr>
          <w:rFonts w:asciiTheme="majorHAnsi" w:hAnsiTheme="majorHAnsi" w:cs="Tunga"/>
        </w:rPr>
        <w:t>S</w:t>
      </w:r>
      <w:r w:rsidR="006161CB" w:rsidRPr="00E546E2">
        <w:rPr>
          <w:rFonts w:asciiTheme="majorHAnsi" w:hAnsiTheme="majorHAnsi" w:cs="Tunga"/>
        </w:rPr>
        <w:t>in otro particular, saludo atentamente.</w:t>
      </w:r>
    </w:p>
    <w:sectPr w:rsidR="00545D45" w:rsidSect="00175510">
      <w:pgSz w:w="12191" w:h="20129"/>
      <w:pgMar w:top="1418" w:right="1418" w:bottom="22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unga">
    <w:altName w:val="Liberation Mono"/>
    <w:panose1 w:val="00000400000000000000"/>
    <w:charset w:val="01"/>
    <w:family w:val="roman"/>
    <w:notTrueType/>
    <w:pitch w:val="variable"/>
    <w:sig w:usb0="00000000" w:usb1="00000000" w:usb2="00000000" w:usb3="00000000" w:csb0="00000000" w:csb1="00000000"/>
  </w:font>
  <w:font w:name="Bodoni MT">
    <w:panose1 w:val="020706030806060202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D3681"/>
    <w:rsid w:val="000112A8"/>
    <w:rsid w:val="00037D92"/>
    <w:rsid w:val="00077C62"/>
    <w:rsid w:val="00085879"/>
    <w:rsid w:val="00105FE5"/>
    <w:rsid w:val="00123573"/>
    <w:rsid w:val="00133EE8"/>
    <w:rsid w:val="00167911"/>
    <w:rsid w:val="00175510"/>
    <w:rsid w:val="001B42DA"/>
    <w:rsid w:val="001D3681"/>
    <w:rsid w:val="00222199"/>
    <w:rsid w:val="00225864"/>
    <w:rsid w:val="00236FB8"/>
    <w:rsid w:val="002413FD"/>
    <w:rsid w:val="002B012F"/>
    <w:rsid w:val="002D5042"/>
    <w:rsid w:val="0030526E"/>
    <w:rsid w:val="003A3573"/>
    <w:rsid w:val="00421F0F"/>
    <w:rsid w:val="00432D7C"/>
    <w:rsid w:val="0048754D"/>
    <w:rsid w:val="004E0E10"/>
    <w:rsid w:val="00545D45"/>
    <w:rsid w:val="005755AA"/>
    <w:rsid w:val="006156A3"/>
    <w:rsid w:val="006161CB"/>
    <w:rsid w:val="006B4F37"/>
    <w:rsid w:val="00735C3E"/>
    <w:rsid w:val="0076723A"/>
    <w:rsid w:val="00783724"/>
    <w:rsid w:val="00787BF6"/>
    <w:rsid w:val="007B5DF4"/>
    <w:rsid w:val="00856F6E"/>
    <w:rsid w:val="008D4EF7"/>
    <w:rsid w:val="00963465"/>
    <w:rsid w:val="009C5C71"/>
    <w:rsid w:val="009E29AD"/>
    <w:rsid w:val="00AE0578"/>
    <w:rsid w:val="00AF4EAF"/>
    <w:rsid w:val="00B52A9D"/>
    <w:rsid w:val="00B75D3F"/>
    <w:rsid w:val="00B86DF0"/>
    <w:rsid w:val="00BD4C21"/>
    <w:rsid w:val="00C61890"/>
    <w:rsid w:val="00C75818"/>
    <w:rsid w:val="00C82F13"/>
    <w:rsid w:val="00C83C85"/>
    <w:rsid w:val="00CC30BD"/>
    <w:rsid w:val="00CD0610"/>
    <w:rsid w:val="00CD21E2"/>
    <w:rsid w:val="00D079FB"/>
    <w:rsid w:val="00D43BE8"/>
    <w:rsid w:val="00D650CA"/>
    <w:rsid w:val="00DE0DEF"/>
    <w:rsid w:val="00DE3936"/>
    <w:rsid w:val="00E1613B"/>
    <w:rsid w:val="00E546E2"/>
    <w:rsid w:val="00E83AB2"/>
    <w:rsid w:val="00ED1B05"/>
    <w:rsid w:val="00EE5916"/>
    <w:rsid w:val="00F100BB"/>
    <w:rsid w:val="00F156C1"/>
    <w:rsid w:val="00FC21C9"/>
    <w:rsid w:val="00FC4BCC"/>
    <w:rsid w:val="00FD1E71"/>
    <w:rsid w:val="00FD61B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37D92"/>
    <w:pPr>
      <w:suppressAutoHyphens/>
      <w:spacing w:after="0" w:line="360" w:lineRule="auto"/>
      <w:jc w:val="both"/>
    </w:pPr>
    <w:rPr>
      <w:rFonts w:ascii="Book Antiqua" w:eastAsia="Times New Roman" w:hAnsi="Book Antiqua" w:cs="Arial"/>
      <w:sz w:val="24"/>
      <w:szCs w:val="24"/>
      <w:lang w:eastAsia="ar-SA"/>
    </w:rPr>
  </w:style>
  <w:style w:type="character" w:customStyle="1" w:styleId="TextoindependienteCar">
    <w:name w:val="Texto independiente Car"/>
    <w:basedOn w:val="Fuentedeprrafopredeter"/>
    <w:link w:val="Textoindependiente"/>
    <w:qFormat/>
    <w:rsid w:val="00037D92"/>
    <w:rPr>
      <w:rFonts w:ascii="Book Antiqua" w:eastAsia="Times New Roman" w:hAnsi="Book Antiqua" w:cs="Arial"/>
      <w:sz w:val="24"/>
      <w:szCs w:val="24"/>
      <w:lang w:eastAsia="ar-SA"/>
    </w:rPr>
  </w:style>
  <w:style w:type="paragraph" w:styleId="NormalWeb">
    <w:name w:val="Normal (Web)"/>
    <w:basedOn w:val="Normal"/>
    <w:uiPriority w:val="99"/>
    <w:unhideWhenUsed/>
    <w:rsid w:val="006161C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702</Words>
  <Characters>3867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elopez</dc:creator>
  <cp:lastModifiedBy>Lopez, Elisabeth</cp:lastModifiedBy>
  <cp:revision>3</cp:revision>
  <cp:lastPrinted>2019-03-13T19:36:00Z</cp:lastPrinted>
  <dcterms:created xsi:type="dcterms:W3CDTF">2019-03-13T19:23:00Z</dcterms:created>
  <dcterms:modified xsi:type="dcterms:W3CDTF">2019-03-13T19:43:00Z</dcterms:modified>
</cp:coreProperties>
</file>